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C" w:rsidRDefault="00223D0D" w:rsidP="00223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роботи із світової музичної літератури</w:t>
      </w:r>
    </w:p>
    <w:p w:rsidR="00223D0D" w:rsidRDefault="00223D0D" w:rsidP="00223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ІІ курсу </w:t>
      </w:r>
    </w:p>
    <w:p w:rsidR="00223D0D" w:rsidRDefault="00223D0D" w:rsidP="00223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 «Теорія музики»</w:t>
      </w:r>
    </w:p>
    <w:p w:rsidR="00223D0D" w:rsidRDefault="00223D0D" w:rsidP="00223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Криницька О.М.</w:t>
      </w:r>
    </w:p>
    <w:p w:rsidR="00223D0D" w:rsidRDefault="00223D0D" w:rsidP="00223D0D">
      <w:pPr>
        <w:pStyle w:val="a3"/>
        <w:jc w:val="both"/>
        <w:rPr>
          <w:rFonts w:ascii="Times New Roman" w:hAnsi="Times New Roman"/>
          <w:b/>
          <w:sz w:val="24"/>
          <w:lang w:val="uk-UA"/>
        </w:rPr>
      </w:pPr>
    </w:p>
    <w:p w:rsidR="00223D0D" w:rsidRPr="00DA623A" w:rsidRDefault="00223D0D" w:rsidP="00223D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223D0D" w:rsidRPr="00DA623A" w:rsidRDefault="00223D0D" w:rsidP="00223D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223D0D" w:rsidRPr="00223D0D" w:rsidRDefault="00223D0D" w:rsidP="00223D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 xml:space="preserve">За навчальними планами з курсу «Світова музична література»  передбачено контрольні роботи для студентів заочної форми навчання спеціалізації «Теорія музики». </w:t>
      </w:r>
      <w:r w:rsidRPr="00223D0D">
        <w:rPr>
          <w:rFonts w:ascii="Times New Roman" w:hAnsi="Times New Roman" w:cs="Times New Roman"/>
          <w:snapToGrid w:val="0"/>
          <w:sz w:val="28"/>
          <w:szCs w:val="28"/>
        </w:rPr>
        <w:t>Вимоги по обсяг</w:t>
      </w:r>
      <w:bookmarkStart w:id="0" w:name="OCRUncertain4303"/>
      <w:r w:rsidRPr="00223D0D">
        <w:rPr>
          <w:rFonts w:ascii="Times New Roman" w:hAnsi="Times New Roman" w:cs="Times New Roman"/>
          <w:snapToGrid w:val="0"/>
          <w:sz w:val="28"/>
          <w:szCs w:val="28"/>
        </w:rPr>
        <w:t>у</w:t>
      </w:r>
      <w:bookmarkEnd w:id="0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223D0D">
        <w:rPr>
          <w:rFonts w:ascii="Times New Roman" w:hAnsi="Times New Roman" w:cs="Times New Roman"/>
          <w:snapToGrid w:val="0"/>
          <w:sz w:val="28"/>
          <w:szCs w:val="28"/>
        </w:rPr>
        <w:t>для студентів</w:t>
      </w:r>
      <w:bookmarkEnd w:id="1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з</w:t>
      </w:r>
      <w:bookmarkStart w:id="2" w:name="OCRUncertain4305"/>
      <w:r w:rsidRPr="00223D0D">
        <w:rPr>
          <w:rFonts w:ascii="Times New Roman" w:hAnsi="Times New Roman" w:cs="Times New Roman"/>
          <w:snapToGrid w:val="0"/>
          <w:sz w:val="28"/>
          <w:szCs w:val="28"/>
        </w:rPr>
        <w:t>а</w:t>
      </w:r>
      <w:bookmarkEnd w:id="2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223D0D">
        <w:rPr>
          <w:rFonts w:ascii="Times New Roman" w:hAnsi="Times New Roman" w:cs="Times New Roman"/>
          <w:snapToGrid w:val="0"/>
          <w:sz w:val="28"/>
          <w:szCs w:val="28"/>
        </w:rPr>
        <w:t>навчання.</w:t>
      </w:r>
      <w:bookmarkEnd w:id="3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223D0D">
        <w:rPr>
          <w:rFonts w:ascii="Times New Roman" w:hAnsi="Times New Roman" w:cs="Times New Roman"/>
          <w:snapToGrid w:val="0"/>
          <w:sz w:val="28"/>
          <w:szCs w:val="28"/>
        </w:rPr>
        <w:t>ф</w:t>
      </w:r>
      <w:bookmarkEnd w:id="4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іка </w:t>
      </w:r>
      <w:bookmarkStart w:id="5" w:name="OCRUncertain4310"/>
      <w:r w:rsidRPr="00223D0D">
        <w:rPr>
          <w:rFonts w:ascii="Times New Roman" w:hAnsi="Times New Roman" w:cs="Times New Roman"/>
          <w:snapToGrid w:val="0"/>
          <w:sz w:val="28"/>
          <w:szCs w:val="28"/>
        </w:rPr>
        <w:t>в</w:t>
      </w:r>
      <w:bookmarkEnd w:id="5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223D0D">
        <w:rPr>
          <w:rFonts w:ascii="Times New Roman" w:hAnsi="Times New Roman" w:cs="Times New Roman"/>
          <w:snapToGrid w:val="0"/>
          <w:sz w:val="28"/>
          <w:szCs w:val="28"/>
        </w:rPr>
        <w:t>поляга</w:t>
      </w:r>
      <w:bookmarkEnd w:id="6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223D0D">
        <w:rPr>
          <w:rFonts w:ascii="Times New Roman" w:hAnsi="Times New Roman" w:cs="Times New Roman"/>
          <w:snapToGrid w:val="0"/>
          <w:sz w:val="28"/>
          <w:szCs w:val="28"/>
        </w:rPr>
        <w:t>аудиторних</w:t>
      </w:r>
      <w:bookmarkEnd w:id="7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223D0D">
        <w:rPr>
          <w:rFonts w:ascii="Times New Roman" w:hAnsi="Times New Roman" w:cs="Times New Roman"/>
          <w:snapToGrid w:val="0"/>
          <w:sz w:val="28"/>
          <w:szCs w:val="28"/>
        </w:rPr>
        <w:t>а</w:t>
      </w:r>
      <w:bookmarkEnd w:id="8"/>
      <w:r w:rsidRPr="00223D0D">
        <w:rPr>
          <w:rFonts w:ascii="Times New Roman" w:hAnsi="Times New Roman" w:cs="Times New Roman"/>
          <w:snapToGrid w:val="0"/>
          <w:sz w:val="28"/>
          <w:szCs w:val="28"/>
        </w:rPr>
        <w:t>д</w:t>
      </w:r>
      <w:bookmarkStart w:id="9" w:name="OCRUncertain4316"/>
      <w:r w:rsidRPr="00223D0D">
        <w:rPr>
          <w:rFonts w:ascii="Times New Roman" w:hAnsi="Times New Roman" w:cs="Times New Roman"/>
          <w:snapToGrid w:val="0"/>
          <w:sz w:val="28"/>
          <w:szCs w:val="28"/>
        </w:rPr>
        <w:t>а</w:t>
      </w:r>
      <w:bookmarkEnd w:id="9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223D0D">
        <w:rPr>
          <w:rFonts w:ascii="Times New Roman" w:hAnsi="Times New Roman" w:cs="Times New Roman"/>
          <w:snapToGrid w:val="0"/>
          <w:sz w:val="28"/>
          <w:szCs w:val="28"/>
        </w:rPr>
        <w:t>ви</w:t>
      </w:r>
      <w:bookmarkEnd w:id="10"/>
      <w:r w:rsidRPr="00223D0D">
        <w:rPr>
          <w:rFonts w:ascii="Times New Roman" w:hAnsi="Times New Roman" w:cs="Times New Roman"/>
          <w:snapToGrid w:val="0"/>
          <w:sz w:val="28"/>
          <w:szCs w:val="28"/>
        </w:rPr>
        <w:t>вчен</w:t>
      </w:r>
      <w:bookmarkStart w:id="11" w:name="OCRUncertain4320"/>
      <w:r w:rsidRPr="00223D0D">
        <w:rPr>
          <w:rFonts w:ascii="Times New Roman" w:hAnsi="Times New Roman" w:cs="Times New Roman"/>
          <w:snapToGrid w:val="0"/>
          <w:sz w:val="28"/>
          <w:szCs w:val="28"/>
        </w:rPr>
        <w:t>н</w:t>
      </w:r>
      <w:bookmarkEnd w:id="11"/>
      <w:r w:rsidRPr="00223D0D">
        <w:rPr>
          <w:rFonts w:ascii="Times New Roman" w:hAnsi="Times New Roman" w:cs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223D0D">
        <w:rPr>
          <w:rFonts w:ascii="Times New Roman" w:hAnsi="Times New Roman" w:cs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223D0D">
        <w:rPr>
          <w:rFonts w:ascii="Times New Roman" w:hAnsi="Times New Roman" w:cs="Times New Roman"/>
          <w:snapToGrid w:val="0"/>
          <w:sz w:val="28"/>
          <w:szCs w:val="28"/>
        </w:rPr>
        <w:t>л</w:t>
      </w:r>
      <w:bookmarkEnd w:id="12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223D0D">
        <w:rPr>
          <w:rFonts w:ascii="Times New Roman" w:hAnsi="Times New Roman" w:cs="Times New Roman"/>
          <w:snapToGrid w:val="0"/>
          <w:sz w:val="28"/>
          <w:szCs w:val="28"/>
        </w:rPr>
        <w:t>студен</w:t>
      </w:r>
      <w:bookmarkEnd w:id="13"/>
      <w:r w:rsidRPr="00223D0D">
        <w:rPr>
          <w:rFonts w:ascii="Times New Roman" w:hAnsi="Times New Roman" w:cs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223D0D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End w:id="14"/>
      <w:r w:rsidRPr="00223D0D">
        <w:rPr>
          <w:rFonts w:ascii="Times New Roman" w:hAnsi="Times New Roman" w:cs="Times New Roman"/>
          <w:snapToGrid w:val="0"/>
          <w:sz w:val="28"/>
          <w:szCs w:val="28"/>
        </w:rPr>
        <w:t>ся методичним</w:t>
      </w:r>
      <w:bookmarkStart w:id="15" w:name="OCRUncertain4330"/>
      <w:r w:rsidRPr="00223D0D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End w:id="15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223D0D">
        <w:rPr>
          <w:rFonts w:ascii="Times New Roman" w:hAnsi="Times New Roman" w:cs="Times New Roman"/>
          <w:snapToGrid w:val="0"/>
          <w:sz w:val="28"/>
          <w:szCs w:val="28"/>
        </w:rPr>
        <w:t>написанню</w:t>
      </w:r>
      <w:bookmarkEnd w:id="16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17" w:name="OCRUncertain4332"/>
      <w:r w:rsidRPr="00223D0D">
        <w:rPr>
          <w:rFonts w:ascii="Times New Roman" w:hAnsi="Times New Roman" w:cs="Times New Roman"/>
          <w:snapToGrid w:val="0"/>
          <w:sz w:val="28"/>
          <w:szCs w:val="28"/>
        </w:rPr>
        <w:t>контрольних робіт,</w:t>
      </w:r>
      <w:bookmarkEnd w:id="17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223D0D">
        <w:rPr>
          <w:rFonts w:ascii="Times New Roman" w:hAnsi="Times New Roman" w:cs="Times New Roman"/>
          <w:snapToGrid w:val="0"/>
          <w:sz w:val="28"/>
          <w:szCs w:val="28"/>
        </w:rPr>
        <w:t>ч</w:t>
      </w:r>
      <w:bookmarkEnd w:id="18"/>
      <w:r w:rsidRPr="00223D0D">
        <w:rPr>
          <w:rFonts w:ascii="Times New Roman" w:hAnsi="Times New Roman" w:cs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223D0D">
        <w:rPr>
          <w:rFonts w:ascii="Times New Roman" w:hAnsi="Times New Roman" w:cs="Times New Roman"/>
          <w:snapToGrid w:val="0"/>
          <w:sz w:val="28"/>
          <w:szCs w:val="28"/>
        </w:rPr>
        <w:t>н</w:t>
      </w:r>
      <w:bookmarkEnd w:id="19"/>
      <w:r w:rsidRPr="00223D0D">
        <w:rPr>
          <w:rFonts w:ascii="Times New Roman" w:hAnsi="Times New Roman" w:cs="Times New Roman"/>
          <w:snapToGrid w:val="0"/>
          <w:sz w:val="28"/>
          <w:szCs w:val="28"/>
        </w:rPr>
        <w:t>дованою літе</w:t>
      </w:r>
      <w:bookmarkStart w:id="20" w:name="OCRUncertain4335"/>
      <w:r w:rsidRPr="00223D0D">
        <w:rPr>
          <w:rFonts w:ascii="Times New Roman" w:hAnsi="Times New Roman" w:cs="Times New Roman"/>
          <w:snapToGrid w:val="0"/>
          <w:sz w:val="28"/>
          <w:szCs w:val="28"/>
        </w:rPr>
        <w:t>ратурою.</w:t>
      </w:r>
      <w:bookmarkEnd w:id="20"/>
    </w:p>
    <w:p w:rsidR="00223D0D" w:rsidRPr="00223D0D" w:rsidRDefault="00223D0D" w:rsidP="00223D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223D0D">
        <w:rPr>
          <w:rFonts w:ascii="Times New Roman" w:hAnsi="Times New Roman" w:cs="Times New Roman"/>
          <w:snapToGrid w:val="0"/>
          <w:sz w:val="28"/>
          <w:szCs w:val="28"/>
        </w:rPr>
        <w:t>роз'ясню</w:t>
      </w:r>
      <w:bookmarkEnd w:id="21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223D0D">
        <w:rPr>
          <w:rFonts w:ascii="Times New Roman" w:hAnsi="Times New Roman" w:cs="Times New Roman"/>
          <w:snapToGrid w:val="0"/>
          <w:sz w:val="28"/>
          <w:szCs w:val="28"/>
        </w:rPr>
        <w:t>питання</w:t>
      </w:r>
      <w:bookmarkEnd w:id="22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ку</w:t>
      </w:r>
      <w:bookmarkStart w:id="23" w:name="OCRUncertain4340"/>
      <w:r w:rsidRPr="00223D0D">
        <w:rPr>
          <w:rFonts w:ascii="Times New Roman" w:hAnsi="Times New Roman" w:cs="Times New Roman"/>
          <w:snapToGrid w:val="0"/>
          <w:sz w:val="28"/>
          <w:szCs w:val="28"/>
        </w:rPr>
        <w:t>р</w:t>
      </w:r>
      <w:bookmarkEnd w:id="23"/>
      <w:r w:rsidRPr="00223D0D">
        <w:rPr>
          <w:rFonts w:ascii="Times New Roman" w:hAnsi="Times New Roman" w:cs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223D0D" w:rsidRPr="00223D0D" w:rsidRDefault="00223D0D" w:rsidP="00223D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D0D">
        <w:rPr>
          <w:rFonts w:ascii="Times New Roman" w:hAnsi="Times New Roman" w:cs="Times New Roman"/>
          <w:snapToGrid w:val="0"/>
          <w:sz w:val="28"/>
          <w:szCs w:val="28"/>
        </w:rPr>
        <w:t>Пра</w:t>
      </w:r>
      <w:bookmarkStart w:id="24" w:name="OCRUncertain4355"/>
      <w:r w:rsidRPr="00223D0D">
        <w:rPr>
          <w:rFonts w:ascii="Times New Roman" w:hAnsi="Times New Roman" w:cs="Times New Roman"/>
          <w:snapToGrid w:val="0"/>
          <w:sz w:val="28"/>
          <w:szCs w:val="28"/>
        </w:rPr>
        <w:t>к</w:t>
      </w:r>
      <w:bookmarkEnd w:id="24"/>
      <w:r w:rsidRPr="00223D0D">
        <w:rPr>
          <w:rFonts w:ascii="Times New Roman" w:hAnsi="Times New Roman" w:cs="Times New Roman"/>
          <w:snapToGrid w:val="0"/>
          <w:sz w:val="28"/>
          <w:szCs w:val="28"/>
        </w:rPr>
        <w:t>т</w:t>
      </w:r>
      <w:bookmarkStart w:id="25" w:name="OCRUncertain4356"/>
      <w:r w:rsidRPr="00223D0D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End w:id="25"/>
      <w:r w:rsidRPr="00223D0D">
        <w:rPr>
          <w:rFonts w:ascii="Times New Roman" w:hAnsi="Times New Roman" w:cs="Times New Roman"/>
          <w:snapToGrid w:val="0"/>
          <w:sz w:val="28"/>
          <w:szCs w:val="28"/>
        </w:rPr>
        <w:t>чн</w:t>
      </w:r>
      <w:bookmarkStart w:id="26" w:name="OCRUncertain4357"/>
      <w:r w:rsidRPr="00223D0D">
        <w:rPr>
          <w:rFonts w:ascii="Times New Roman" w:hAnsi="Times New Roman" w:cs="Times New Roman"/>
          <w:snapToGrid w:val="0"/>
          <w:sz w:val="28"/>
          <w:szCs w:val="28"/>
        </w:rPr>
        <w:t>і</w:t>
      </w:r>
      <w:bookmarkEnd w:id="26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223D0D">
        <w:rPr>
          <w:rFonts w:ascii="Times New Roman" w:hAnsi="Times New Roman" w:cs="Times New Roman"/>
          <w:snapToGrid w:val="0"/>
          <w:sz w:val="28"/>
          <w:szCs w:val="28"/>
        </w:rPr>
        <w:t>ви</w:t>
      </w:r>
      <w:bookmarkEnd w:id="27"/>
      <w:r w:rsidRPr="00223D0D">
        <w:rPr>
          <w:rFonts w:ascii="Times New Roman" w:hAnsi="Times New Roman" w:cs="Times New Roman"/>
          <w:snapToGrid w:val="0"/>
          <w:sz w:val="28"/>
          <w:szCs w:val="28"/>
        </w:rPr>
        <w:t>зн</w:t>
      </w:r>
      <w:bookmarkStart w:id="28" w:name="OCRUncertain4359"/>
      <w:r w:rsidRPr="00223D0D">
        <w:rPr>
          <w:rFonts w:ascii="Times New Roman" w:hAnsi="Times New Roman" w:cs="Times New Roman"/>
          <w:snapToGrid w:val="0"/>
          <w:sz w:val="28"/>
          <w:szCs w:val="28"/>
        </w:rPr>
        <w:t>а</w:t>
      </w:r>
      <w:bookmarkEnd w:id="28"/>
      <w:r w:rsidRPr="00223D0D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223D0D">
        <w:rPr>
          <w:rFonts w:ascii="Times New Roman" w:hAnsi="Times New Roman" w:cs="Times New Roman"/>
          <w:snapToGrid w:val="0"/>
          <w:sz w:val="28"/>
          <w:szCs w:val="28"/>
        </w:rPr>
        <w:t>напрямків, їх</w:t>
      </w:r>
      <w:bookmarkEnd w:id="29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30" w:name="OCRUncertain4361"/>
      <w:r w:rsidRPr="00223D0D">
        <w:rPr>
          <w:rFonts w:ascii="Times New Roman" w:hAnsi="Times New Roman" w:cs="Times New Roman"/>
          <w:snapToGrid w:val="0"/>
          <w:sz w:val="28"/>
          <w:szCs w:val="28"/>
        </w:rPr>
        <w:t>поглиблення з</w:t>
      </w:r>
      <w:bookmarkEnd w:id="30"/>
      <w:r w:rsidRPr="00223D0D">
        <w:rPr>
          <w:rFonts w:ascii="Times New Roman" w:hAnsi="Times New Roman" w:cs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223D0D" w:rsidRPr="00223D0D" w:rsidRDefault="00223D0D" w:rsidP="00223D0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D0D">
        <w:rPr>
          <w:rFonts w:ascii="Times New Roman" w:hAnsi="Times New Roman" w:cs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223D0D" w:rsidRPr="00223D0D" w:rsidRDefault="00223D0D" w:rsidP="00223D0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 xml:space="preserve">- по-перше, вона прилучає студентів до самостійної творчої роботи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монограііями та посібниками, </w:t>
      </w:r>
      <w:r w:rsidRPr="00223D0D">
        <w:rPr>
          <w:rFonts w:ascii="Times New Roman" w:hAnsi="Times New Roman" w:cs="Times New Roman"/>
          <w:sz w:val="28"/>
          <w:szCs w:val="28"/>
        </w:rPr>
        <w:t xml:space="preserve">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223D0D" w:rsidRPr="00223D0D" w:rsidRDefault="00223D0D" w:rsidP="00223D0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D0D">
        <w:rPr>
          <w:rFonts w:ascii="Times New Roman" w:hAnsi="Times New Roman" w:cs="Times New Roman"/>
          <w:sz w:val="28"/>
          <w:szCs w:val="28"/>
        </w:rPr>
        <w:t>;</w:t>
      </w:r>
    </w:p>
    <w:p w:rsidR="00223D0D" w:rsidRPr="00223D0D" w:rsidRDefault="00223D0D" w:rsidP="00223D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3D0D">
        <w:rPr>
          <w:rFonts w:ascii="Times New Roman" w:hAnsi="Times New Roman" w:cs="Times New Roman"/>
          <w:spacing w:val="-6"/>
          <w:sz w:val="28"/>
          <w:szCs w:val="28"/>
        </w:rPr>
        <w:t>по-третє, робота закріплює і по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глиблює знання студентів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із світової музичної літератури</w:t>
      </w:r>
      <w:r w:rsidRPr="00223D0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3D0D" w:rsidRPr="00223D0D" w:rsidRDefault="003F7EE0" w:rsidP="003F7EE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223D0D" w:rsidRPr="00223D0D">
        <w:rPr>
          <w:rFonts w:ascii="Times New Roman" w:hAnsi="Times New Roman" w:cs="Times New Roman"/>
          <w:noProof/>
          <w:sz w:val="28"/>
          <w:szCs w:val="28"/>
        </w:rPr>
        <w:t xml:space="preserve">Перед тим як </w:t>
      </w:r>
      <w:r w:rsidR="00223D0D">
        <w:rPr>
          <w:rFonts w:ascii="Times New Roman" w:hAnsi="Times New Roman" w:cs="Times New Roman"/>
          <w:noProof/>
          <w:sz w:val="28"/>
          <w:szCs w:val="28"/>
          <w:lang w:val="uk-UA"/>
        </w:rPr>
        <w:t>роз</w:t>
      </w:r>
      <w:r w:rsidR="00223D0D" w:rsidRPr="00223D0D">
        <w:rPr>
          <w:rFonts w:ascii="Times New Roman" w:hAnsi="Times New Roman" w:cs="Times New Roman"/>
          <w:noProof/>
          <w:sz w:val="28"/>
          <w:szCs w:val="28"/>
        </w:rPr>
        <w:t>почати виконання контрольної ро</w:t>
      </w:r>
      <w:r w:rsidR="00223D0D">
        <w:rPr>
          <w:rFonts w:ascii="Times New Roman" w:hAnsi="Times New Roman" w:cs="Times New Roman"/>
          <w:noProof/>
          <w:sz w:val="28"/>
          <w:szCs w:val="28"/>
        </w:rPr>
        <w:t>боти,необхідно ретельно вивчити</w:t>
      </w:r>
      <w:r w:rsidR="00223D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23D0D" w:rsidRPr="00223D0D">
        <w:rPr>
          <w:rFonts w:ascii="Times New Roman" w:hAnsi="Times New Roman" w:cs="Times New Roman"/>
          <w:noProof/>
          <w:sz w:val="28"/>
          <w:szCs w:val="28"/>
        </w:rPr>
        <w:t>і</w:t>
      </w:r>
      <w:r w:rsidR="00223D0D" w:rsidRPr="00223D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осмислити матеріал, к</w:t>
      </w:r>
      <w:r w:rsidR="00223D0D" w:rsidRPr="00223D0D">
        <w:rPr>
          <w:rFonts w:ascii="Times New Roman" w:hAnsi="Times New Roman" w:cs="Times New Roman"/>
          <w:noProof/>
          <w:sz w:val="28"/>
          <w:szCs w:val="28"/>
        </w:rPr>
        <w:t>ористуючисьпідр</w:t>
      </w:r>
      <w:r>
        <w:rPr>
          <w:rFonts w:ascii="Times New Roman" w:hAnsi="Times New Roman" w:cs="Times New Roman"/>
          <w:noProof/>
          <w:sz w:val="28"/>
          <w:szCs w:val="28"/>
        </w:rPr>
        <w:t>учниками,конспектами,додатковою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23D0D" w:rsidRPr="00223D0D">
        <w:rPr>
          <w:rFonts w:ascii="Times New Roman" w:hAnsi="Times New Roman" w:cs="Times New Roman"/>
          <w:noProof/>
          <w:sz w:val="28"/>
          <w:szCs w:val="28"/>
        </w:rPr>
        <w:t>літературою,хрестоматіями,нотами,грамзаписами.</w:t>
      </w:r>
    </w:p>
    <w:p w:rsidR="00223D0D" w:rsidRPr="00DA623A" w:rsidRDefault="00223D0D" w:rsidP="003F7EE0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3F7EE0" w:rsidRDefault="003F7EE0" w:rsidP="00223D0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3F7EE0" w:rsidRDefault="003F7EE0" w:rsidP="00223D0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223D0D" w:rsidRPr="00223D0D" w:rsidRDefault="00223D0D" w:rsidP="003F7EE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3D0D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ВИМОГИ ДО ОФОРМЛЕННЯ КОНТРОЛЬНОЇ РОБОТИ</w:t>
      </w:r>
    </w:p>
    <w:p w:rsidR="00223D0D" w:rsidRPr="00223D0D" w:rsidRDefault="00223D0D" w:rsidP="00223D0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223D0D" w:rsidRPr="00223D0D" w:rsidRDefault="00223D0D" w:rsidP="0022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>Наявність титульного листа (</w:t>
      </w:r>
      <w:r w:rsidRPr="00223D0D">
        <w:rPr>
          <w:rFonts w:ascii="Times New Roman" w:hAnsi="Times New Roman" w:cs="Times New Roman"/>
          <w:iCs/>
          <w:sz w:val="28"/>
          <w:szCs w:val="28"/>
          <w:lang w:val="uk-UA"/>
        </w:rPr>
        <w:t>зразок нижче</w:t>
      </w:r>
      <w:r w:rsidRPr="00223D0D">
        <w:rPr>
          <w:rFonts w:ascii="Times New Roman" w:hAnsi="Times New Roman" w:cs="Times New Roman"/>
          <w:sz w:val="28"/>
          <w:szCs w:val="28"/>
        </w:rPr>
        <w:t>).</w:t>
      </w:r>
    </w:p>
    <w:p w:rsidR="00223D0D" w:rsidRPr="00223D0D" w:rsidRDefault="00223D0D" w:rsidP="0022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>На другій сторінці – зміст роботи з указівкою сторінок.</w:t>
      </w:r>
    </w:p>
    <w:p w:rsidR="00223D0D" w:rsidRPr="00223D0D" w:rsidRDefault="00223D0D" w:rsidP="0022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>Список літератури, складений за алфавітом.</w:t>
      </w:r>
    </w:p>
    <w:p w:rsidR="00223D0D" w:rsidRPr="00223D0D" w:rsidRDefault="00223D0D" w:rsidP="00223D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223D0D" w:rsidRPr="00223D0D" w:rsidRDefault="00223D0D" w:rsidP="00223D0D">
      <w:pPr>
        <w:pStyle w:val="31"/>
        <w:tabs>
          <w:tab w:val="left" w:pos="0"/>
        </w:tabs>
        <w:spacing w:line="240" w:lineRule="auto"/>
        <w:ind w:firstLine="720"/>
        <w:rPr>
          <w:b/>
          <w:szCs w:val="28"/>
        </w:rPr>
      </w:pPr>
      <w:r w:rsidRPr="00223D0D">
        <w:rPr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223D0D" w:rsidRPr="00223D0D" w:rsidRDefault="00223D0D" w:rsidP="00223D0D">
      <w:pPr>
        <w:pStyle w:val="1"/>
        <w:jc w:val="both"/>
        <w:rPr>
          <w:sz w:val="28"/>
          <w:szCs w:val="28"/>
        </w:rPr>
      </w:pPr>
      <w:r w:rsidRPr="00223D0D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223D0D" w:rsidRPr="00223D0D" w:rsidRDefault="00223D0D" w:rsidP="00223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D0D">
        <w:rPr>
          <w:rFonts w:ascii="Times New Roman" w:hAnsi="Times New Roman" w:cs="Times New Roman"/>
          <w:sz w:val="28"/>
          <w:szCs w:val="28"/>
        </w:rPr>
        <w:t xml:space="preserve">Робота повинна бути написана розбірливим  почерком чи надрукована на комп'ютері (шрифт Times New Roman, номер 14, інтервал – 1,5) без </w:t>
      </w:r>
      <w:r w:rsidRPr="00223D0D">
        <w:rPr>
          <w:rFonts w:ascii="Times New Roman" w:hAnsi="Times New Roman" w:cs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223D0D" w:rsidRPr="00223D0D" w:rsidRDefault="00223D0D" w:rsidP="00223D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>Контрольну роботу можна написати в учнівському зошиті обсягом 12 аркушів,обов’язково залишивши дві сторінки в кінці для рецензії викладача. Писати слід розбірливим почерком,без незрозумілих скорочень.Допускаються лише загальноприйняті скорочення,які можна зустріти в підручниках та музикознавчій літературі.Прізвище композитора в назві теми повинно бути з ініціалами.</w:t>
      </w:r>
    </w:p>
    <w:p w:rsidR="00223D0D" w:rsidRPr="00223D0D" w:rsidRDefault="00223D0D" w:rsidP="00223D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>Розбір творів доцільно ілюструвати нотними прикладами,які можуть бути написані на сторінках або вклеїні. Але не слід підмінювати виклад нотними прикладами,їхня оптимальна кількість при розгляді одного питання може бути в межах 2-3,а величина кожного прикладу - 4-6 тактів.</w:t>
      </w:r>
    </w:p>
    <w:p w:rsidR="00223D0D" w:rsidRPr="003F7EE0" w:rsidRDefault="00223D0D" w:rsidP="00223D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</w:p>
    <w:p w:rsidR="00223D0D" w:rsidRPr="00223D0D" w:rsidRDefault="00223D0D" w:rsidP="00223D0D">
      <w:pPr>
        <w:pStyle w:val="a4"/>
        <w:jc w:val="both"/>
        <w:rPr>
          <w:noProof/>
          <w:szCs w:val="28"/>
        </w:rPr>
      </w:pPr>
      <w:r>
        <w:rPr>
          <w:noProof/>
          <w:szCs w:val="28"/>
          <w:lang w:val="uk-UA"/>
        </w:rPr>
        <w:t xml:space="preserve">       </w:t>
      </w:r>
      <w:r w:rsidRPr="00223D0D">
        <w:rPr>
          <w:noProof/>
          <w:szCs w:val="28"/>
        </w:rPr>
        <w:t>Якщо контрольна робота зарахо</w:t>
      </w:r>
      <w:r>
        <w:rPr>
          <w:noProof/>
          <w:szCs w:val="28"/>
        </w:rPr>
        <w:t>вана викладачем з оцінкою не ни</w:t>
      </w:r>
      <w:r>
        <w:rPr>
          <w:noProof/>
          <w:szCs w:val="28"/>
          <w:lang w:val="uk-UA"/>
        </w:rPr>
        <w:t>жч</w:t>
      </w:r>
      <w:r w:rsidRPr="00223D0D">
        <w:rPr>
          <w:noProof/>
          <w:szCs w:val="28"/>
        </w:rPr>
        <w:t xml:space="preserve">е  4, студент допускається до іспиту з даної дисципліни. Робота, що оцінена незадовільно, повертається студенту для доопрацювання. Перероблену, згідно зауважень викладача, роботу студент здає з позначкою </w:t>
      </w:r>
      <w:r>
        <w:rPr>
          <w:noProof/>
          <w:szCs w:val="28"/>
          <w:lang w:val="uk-UA"/>
        </w:rPr>
        <w:t>«</w:t>
      </w:r>
      <w:r w:rsidRPr="00223D0D">
        <w:rPr>
          <w:noProof/>
          <w:szCs w:val="28"/>
        </w:rPr>
        <w:t>повторна робота</w:t>
      </w:r>
      <w:r>
        <w:rPr>
          <w:noProof/>
          <w:szCs w:val="28"/>
          <w:lang w:val="uk-UA"/>
        </w:rPr>
        <w:t>»</w:t>
      </w:r>
      <w:r w:rsidRPr="00223D0D">
        <w:rPr>
          <w:noProof/>
          <w:szCs w:val="28"/>
        </w:rPr>
        <w:t>.</w:t>
      </w:r>
    </w:p>
    <w:p w:rsidR="00223D0D" w:rsidRPr="00223D0D" w:rsidRDefault="00223D0D" w:rsidP="00223D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</w:t>
      </w:r>
      <w:r w:rsidRPr="00223D0D">
        <w:rPr>
          <w:rFonts w:ascii="Times New Roman" w:hAnsi="Times New Roman" w:cs="Times New Roman"/>
          <w:noProof/>
          <w:sz w:val="28"/>
          <w:szCs w:val="28"/>
        </w:rPr>
        <w:t>Причини незадовільної оцінки роботи</w:t>
      </w:r>
      <w:r w:rsidRPr="00223D0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23D0D" w:rsidRPr="00223D0D" w:rsidRDefault="00223D0D" w:rsidP="00223D0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>не розкрито змісту питань</w:t>
      </w:r>
      <w:r w:rsidRPr="00223D0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3D0D" w:rsidRPr="00223D0D" w:rsidRDefault="00223D0D" w:rsidP="00223D0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>допущено грубі помилки, неточності, перекручення, що спотворюють зміст</w:t>
      </w:r>
      <w:r w:rsidRPr="00223D0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3D0D" w:rsidRPr="00223D0D" w:rsidRDefault="00223D0D" w:rsidP="00223D0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>робота виконана несамостіійно</w:t>
      </w:r>
      <w:r w:rsidRPr="00223D0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3D0D" w:rsidRPr="00223D0D" w:rsidRDefault="00223D0D" w:rsidP="00223D0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D0D">
        <w:rPr>
          <w:rFonts w:ascii="Times New Roman" w:hAnsi="Times New Roman" w:cs="Times New Roman"/>
          <w:noProof/>
          <w:sz w:val="28"/>
          <w:szCs w:val="28"/>
        </w:rPr>
        <w:t>робота написана нерозбірливо.</w:t>
      </w:r>
    </w:p>
    <w:p w:rsidR="00223D0D" w:rsidRDefault="00223D0D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223D0D" w:rsidRDefault="00223D0D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223D0D" w:rsidRDefault="00223D0D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223D0D" w:rsidRDefault="00223D0D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223D0D" w:rsidRDefault="00223D0D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3F7EE0" w:rsidRDefault="003F7EE0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223D0D" w:rsidRPr="00DA623A" w:rsidRDefault="00223D0D" w:rsidP="00223D0D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 xml:space="preserve"> </w:t>
      </w:r>
      <w:r w:rsidRPr="00DA623A">
        <w:rPr>
          <w:rFonts w:ascii="Times New Roman" w:hAnsi="Times New Roman"/>
          <w:i/>
          <w:iCs/>
          <w:sz w:val="20"/>
          <w:szCs w:val="20"/>
        </w:rPr>
        <w:t>Зразок титульного листа контрольної роботи</w:t>
      </w:r>
    </w:p>
    <w:p w:rsidR="00223D0D" w:rsidRPr="00DA623A" w:rsidRDefault="00223D0D" w:rsidP="00223D0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МІНІСТЕРСТВО КУЛЬТУРИ УКРАЇНИ</w:t>
      </w:r>
    </w:p>
    <w:p w:rsidR="00223D0D" w:rsidRPr="00DA623A" w:rsidRDefault="00223D0D" w:rsidP="00223D0D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КЗ ЛОР «ДРОГОБИЦЬКИЙ  МУЗИЧНИЙ КОЛЕДЖ</w:t>
      </w: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223D0D" w:rsidRPr="00DA623A" w:rsidRDefault="00223D0D" w:rsidP="00223D0D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223D0D" w:rsidRPr="00DA623A" w:rsidRDefault="00223D0D" w:rsidP="00223D0D">
      <w:pPr>
        <w:pStyle w:val="3"/>
        <w:rPr>
          <w:szCs w:val="28"/>
        </w:rPr>
      </w:pPr>
    </w:p>
    <w:p w:rsidR="00223D0D" w:rsidRPr="00DA623A" w:rsidRDefault="00223D0D" w:rsidP="00223D0D">
      <w:pPr>
        <w:pStyle w:val="3"/>
        <w:rPr>
          <w:szCs w:val="28"/>
        </w:rPr>
      </w:pPr>
    </w:p>
    <w:p w:rsidR="00223D0D" w:rsidRPr="00C06D17" w:rsidRDefault="00223D0D" w:rsidP="00223D0D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</w:p>
    <w:p w:rsidR="00223D0D" w:rsidRPr="00C06D17" w:rsidRDefault="00223D0D" w:rsidP="00223D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D17">
        <w:rPr>
          <w:rFonts w:ascii="Times New Roman" w:hAnsi="Times New Roman"/>
          <w:b/>
          <w:sz w:val="28"/>
          <w:szCs w:val="28"/>
        </w:rPr>
        <w:t>з дисципліни</w:t>
      </w:r>
    </w:p>
    <w:p w:rsidR="00223D0D" w:rsidRPr="00223D0D" w:rsidRDefault="00223D0D" w:rsidP="00223D0D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A62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Світова музична література»</w:t>
      </w:r>
    </w:p>
    <w:p w:rsidR="00223D0D" w:rsidRPr="00266992" w:rsidRDefault="00223D0D" w:rsidP="00223D0D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266992">
        <w:rPr>
          <w:rFonts w:ascii="Times New Roman" w:hAnsi="Times New Roman"/>
          <w:b/>
          <w:sz w:val="28"/>
          <w:szCs w:val="28"/>
        </w:rPr>
        <w:t>Тема:</w:t>
      </w:r>
    </w:p>
    <w:p w:rsidR="00223D0D" w:rsidRPr="00266992" w:rsidRDefault="00223D0D" w:rsidP="00223D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D0D" w:rsidRPr="00266992" w:rsidRDefault="00223D0D" w:rsidP="00223D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D0D" w:rsidRPr="00266992" w:rsidRDefault="00223D0D" w:rsidP="00223D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D0D" w:rsidRPr="00266992" w:rsidRDefault="00223D0D" w:rsidP="00223D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223D0D" w:rsidRPr="00266992" w:rsidTr="00E64786">
        <w:trPr>
          <w:trHeight w:val="1818"/>
        </w:trPr>
        <w:tc>
          <w:tcPr>
            <w:tcW w:w="3826" w:type="dxa"/>
            <w:shd w:val="clear" w:color="auto" w:fill="auto"/>
          </w:tcPr>
          <w:p w:rsidR="00223D0D" w:rsidRPr="00266992" w:rsidRDefault="00223D0D" w:rsidP="00E6478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223D0D" w:rsidRPr="00266992" w:rsidRDefault="00223D0D" w:rsidP="00E64786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223D0D" w:rsidRDefault="00223D0D" w:rsidP="00E647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223D0D" w:rsidRPr="00223D0D" w:rsidRDefault="00223D0D" w:rsidP="00E647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відділу «Теорія музики»</w:t>
            </w:r>
          </w:p>
          <w:p w:rsidR="00223D0D" w:rsidRPr="00266992" w:rsidRDefault="00223D0D" w:rsidP="00E647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223D0D" w:rsidRPr="00266992" w:rsidRDefault="00223D0D" w:rsidP="00E647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D0D" w:rsidRPr="00266992" w:rsidRDefault="00223D0D" w:rsidP="00E647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D0D" w:rsidRPr="00266992" w:rsidTr="00E64786">
        <w:trPr>
          <w:trHeight w:val="1585"/>
        </w:trPr>
        <w:tc>
          <w:tcPr>
            <w:tcW w:w="3826" w:type="dxa"/>
            <w:shd w:val="clear" w:color="auto" w:fill="auto"/>
          </w:tcPr>
          <w:p w:rsidR="00223D0D" w:rsidRPr="00266992" w:rsidRDefault="00223D0D" w:rsidP="00E6478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223D0D" w:rsidRPr="00266992" w:rsidRDefault="00223D0D" w:rsidP="00E64786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 xml:space="preserve">          ПЕРЕВІРИВ:</w:t>
            </w:r>
          </w:p>
          <w:p w:rsidR="00223D0D" w:rsidRDefault="00223D0D" w:rsidP="00223D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  <w:p w:rsidR="00223D0D" w:rsidRPr="00223D0D" w:rsidRDefault="00223D0D" w:rsidP="00223D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Криницька О.М.</w:t>
            </w:r>
          </w:p>
          <w:p w:rsidR="00223D0D" w:rsidRPr="00266992" w:rsidRDefault="00223D0D" w:rsidP="00E647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3D0D" w:rsidRDefault="00223D0D" w:rsidP="00223D0D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D0D" w:rsidRDefault="00223D0D" w:rsidP="00223D0D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D0D" w:rsidRDefault="00223D0D" w:rsidP="00223D0D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EE0" w:rsidRPr="003F7EE0" w:rsidRDefault="00223D0D" w:rsidP="003F7EE0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992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РОГОБИЧ 2017</w:t>
      </w:r>
      <w:r w:rsidRPr="00266992">
        <w:rPr>
          <w:rFonts w:ascii="Times New Roman" w:hAnsi="Times New Roman"/>
          <w:b/>
          <w:sz w:val="28"/>
          <w:szCs w:val="28"/>
        </w:rPr>
        <w:t xml:space="preserve"> р.</w:t>
      </w:r>
    </w:p>
    <w:p w:rsidR="003F7EE0" w:rsidRDefault="00223D0D" w:rsidP="003F7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ТЕМАТИКА КОНТРОЛЬНИХ РОБІТ</w:t>
      </w:r>
      <w:r w:rsidR="003F7EE0" w:rsidRPr="003F7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7EE0" w:rsidRDefault="003F7EE0" w:rsidP="003F7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І- півріччя (зимова заліково-екзаменаційна сесія)</w:t>
      </w:r>
    </w:p>
    <w:p w:rsidR="00223D0D" w:rsidRPr="003F7EE0" w:rsidRDefault="00223D0D" w:rsidP="003F7E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EE0">
        <w:rPr>
          <w:rFonts w:ascii="Times New Roman" w:hAnsi="Times New Roman"/>
          <w:b/>
          <w:sz w:val="28"/>
          <w:szCs w:val="28"/>
          <w:lang w:val="uk-UA"/>
        </w:rPr>
        <w:t>(одна на вибір)</w:t>
      </w:r>
    </w:p>
    <w:p w:rsidR="00223D0D" w:rsidRDefault="00223D0D" w:rsidP="003F7EE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Симфонічна поема «Тассо» як яскравий зразок монотематизму Ф.Ліста.</w:t>
      </w:r>
    </w:p>
    <w:p w:rsidR="00223D0D" w:rsidRDefault="00223D0D" w:rsidP="003F7EE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Класифікація та функції мотивів у тетралогії «Перстень Нібелунга» Ріхарда Вагнера.</w:t>
      </w:r>
    </w:p>
    <w:p w:rsidR="00223D0D" w:rsidRDefault="00223D0D" w:rsidP="003F7EE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кохання у вокальній творчості Й.Брамса (на прикладі вокальної творчості).</w:t>
      </w:r>
    </w:p>
    <w:p w:rsidR="00223D0D" w:rsidRPr="003F7EE0" w:rsidRDefault="00223D0D" w:rsidP="003F7EE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Новаторство драматургії опери «Отелло» Дж.Верді.</w:t>
      </w:r>
    </w:p>
    <w:p w:rsidR="003F7EE0" w:rsidRDefault="003F7EE0" w:rsidP="003F7EE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Багатогранна діяльність Ф.Ліста</w:t>
      </w:r>
    </w:p>
    <w:p w:rsidR="003F7EE0" w:rsidRDefault="003F7EE0" w:rsidP="003F7EE0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23D0D" w:rsidRPr="003F7EE0" w:rsidRDefault="00223D0D" w:rsidP="003F7EE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3F7EE0">
        <w:rPr>
          <w:rFonts w:ascii="Times New Roman" w:hAnsi="Times New Roman"/>
          <w:b/>
          <w:sz w:val="28"/>
          <w:szCs w:val="28"/>
          <w:lang w:val="uk-UA"/>
        </w:rPr>
        <w:t>Список рекомендованої літератури:</w:t>
      </w:r>
    </w:p>
    <w:p w:rsidR="00223D0D" w:rsidRPr="003F7EE0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7EE0">
        <w:rPr>
          <w:rFonts w:ascii="Times New Roman" w:hAnsi="Times New Roman"/>
          <w:sz w:val="28"/>
          <w:szCs w:val="28"/>
          <w:lang w:val="uk-UA"/>
        </w:rPr>
        <w:t>Белз И. Очерки  развития  чешской музыкальной  классики. – М., 1951</w:t>
      </w:r>
      <w:r w:rsidR="003F7EE0">
        <w:rPr>
          <w:rFonts w:ascii="Times New Roman" w:hAnsi="Times New Roman"/>
          <w:sz w:val="28"/>
          <w:szCs w:val="28"/>
          <w:lang w:val="uk-UA"/>
        </w:rPr>
        <w:t>.</w:t>
      </w:r>
    </w:p>
    <w:p w:rsidR="00223D0D" w:rsidRPr="003F7EE0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Друскин Б. Рихард Вагнер. М.,1963</w:t>
      </w:r>
    </w:p>
    <w:p w:rsid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Конен В. Этюди о зарубежной музыке</w:t>
      </w:r>
      <w:r w:rsidRPr="00223D0D">
        <w:rPr>
          <w:rFonts w:ascii="Times New Roman" w:hAnsi="Times New Roman"/>
          <w:sz w:val="28"/>
          <w:szCs w:val="28"/>
          <w:lang w:val="uk-UA"/>
        </w:rPr>
        <w:t>. – М., 1969</w:t>
      </w:r>
    </w:p>
    <w:p w:rsidR="00223D0D" w:rsidRPr="003F7EE0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Крауклис Г. Симфонические поэмы Ф.Листа. М.,1974</w:t>
      </w:r>
    </w:p>
    <w:p w:rsidR="00223D0D" w:rsidRPr="003F7EE0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Левик Б. Рихард Вагнер. М.,1978</w:t>
      </w:r>
    </w:p>
    <w:p w:rsid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Мейлих Е. Ф.Лист. М., 1968</w:t>
      </w:r>
    </w:p>
    <w:p w:rsidR="00223D0D" w:rsidRP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Мильштейн Я. Ф.Лист. М.,1956</w:t>
      </w:r>
    </w:p>
    <w:p w:rsidR="00223D0D" w:rsidRP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Музыкальная  литература зарубежных  стран. Вып. 5. / ред. Б.Левика. – М., 1975.</w:t>
      </w:r>
    </w:p>
    <w:p w:rsid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Муз</w:t>
      </w:r>
      <w:r>
        <w:rPr>
          <w:rFonts w:ascii="Times New Roman" w:hAnsi="Times New Roman"/>
          <w:sz w:val="28"/>
          <w:szCs w:val="28"/>
          <w:lang w:val="uk-UA"/>
        </w:rPr>
        <w:t>ыкальная литература зарубежных стран. Вып.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 ред. Л.</w:t>
      </w:r>
      <w:r>
        <w:rPr>
          <w:rFonts w:ascii="Times New Roman" w:hAnsi="Times New Roman"/>
          <w:sz w:val="28"/>
          <w:szCs w:val="28"/>
          <w:lang w:val="uk-UA"/>
        </w:rPr>
        <w:t>Щукиной, И.Гивенталь. – М., 1994</w:t>
      </w:r>
    </w:p>
    <w:p w:rsid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Нюрнберг М. Дж.Верди. Л.,1968</w:t>
      </w:r>
    </w:p>
    <w:p w:rsidR="00223D0D" w:rsidRPr="003F7EE0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Орджоникидзе Т. Оперы Дж.Верди на сюжеты В.Шекспира. М.,1967</w:t>
      </w:r>
    </w:p>
    <w:p w:rsidR="00223D0D" w:rsidRDefault="00223D0D" w:rsidP="003F7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Соловцова Л. Дж.Верди. М.,1981</w:t>
      </w:r>
    </w:p>
    <w:p w:rsidR="00223D0D" w:rsidRPr="003F7EE0" w:rsidRDefault="00223D0D" w:rsidP="003F7E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D0D" w:rsidRPr="003F7EE0" w:rsidRDefault="00223D0D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EE0" w:rsidRDefault="003F7EE0" w:rsidP="003F7EE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EE0" w:rsidRPr="003F7EE0" w:rsidRDefault="003F7EE0" w:rsidP="003F7EE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EE0">
        <w:rPr>
          <w:rFonts w:ascii="Times New Roman" w:hAnsi="Times New Roman"/>
          <w:b/>
          <w:sz w:val="28"/>
          <w:szCs w:val="28"/>
          <w:lang w:val="uk-UA"/>
        </w:rPr>
        <w:lastRenderedPageBreak/>
        <w:t>ТЕМАТИКА КОНТРОЛЬНИХ РОБІТ</w:t>
      </w:r>
    </w:p>
    <w:p w:rsidR="003F7EE0" w:rsidRP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EE0">
        <w:rPr>
          <w:rFonts w:ascii="Times New Roman" w:hAnsi="Times New Roman"/>
          <w:b/>
          <w:sz w:val="28"/>
          <w:szCs w:val="28"/>
          <w:lang w:val="uk-UA"/>
        </w:rPr>
        <w:t>на І</w:t>
      </w:r>
      <w:r>
        <w:rPr>
          <w:rFonts w:ascii="Times New Roman" w:hAnsi="Times New Roman"/>
          <w:b/>
          <w:sz w:val="28"/>
          <w:szCs w:val="28"/>
          <w:lang w:val="uk-UA"/>
        </w:rPr>
        <w:t>І півріччя ( літня</w:t>
      </w:r>
      <w:r w:rsidRPr="003F7EE0">
        <w:rPr>
          <w:rFonts w:ascii="Times New Roman" w:hAnsi="Times New Roman"/>
          <w:b/>
          <w:sz w:val="28"/>
          <w:szCs w:val="28"/>
          <w:lang w:val="uk-UA"/>
        </w:rPr>
        <w:t xml:space="preserve"> заліково-екзаменаційна сесія)</w:t>
      </w:r>
    </w:p>
    <w:p w:rsidR="003F7EE0" w:rsidRPr="003F7EE0" w:rsidRDefault="003F7EE0" w:rsidP="003F7EE0">
      <w:pPr>
        <w:pStyle w:val="a3"/>
        <w:ind w:left="12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EE0">
        <w:rPr>
          <w:rFonts w:ascii="Times New Roman" w:hAnsi="Times New Roman"/>
          <w:b/>
          <w:sz w:val="28"/>
          <w:szCs w:val="28"/>
          <w:lang w:val="uk-UA"/>
        </w:rPr>
        <w:t>(одна на вибір)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F7EE0">
        <w:rPr>
          <w:rFonts w:ascii="Times New Roman" w:hAnsi="Times New Roman"/>
          <w:sz w:val="28"/>
          <w:szCs w:val="28"/>
          <w:lang w:val="uk-UA"/>
        </w:rPr>
        <w:t>Психологічні романси Е. Гріга на вірші Т.Ібсена.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F7EE0">
        <w:rPr>
          <w:rFonts w:ascii="Times New Roman" w:hAnsi="Times New Roman"/>
          <w:sz w:val="28"/>
          <w:szCs w:val="28"/>
          <w:lang w:val="uk-UA"/>
        </w:rPr>
        <w:t>Народність опери «Продана наречена» Б.Сметани.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F7EE0">
        <w:rPr>
          <w:rFonts w:ascii="Times New Roman" w:hAnsi="Times New Roman"/>
          <w:sz w:val="28"/>
          <w:szCs w:val="28"/>
          <w:lang w:val="uk-UA"/>
        </w:rPr>
        <w:t>Р.Штраус. «Метаморфози» для струнного оркестру.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F7EE0">
        <w:rPr>
          <w:rFonts w:ascii="Times New Roman" w:hAnsi="Times New Roman"/>
          <w:sz w:val="28"/>
          <w:szCs w:val="28"/>
          <w:lang w:val="uk-UA"/>
        </w:rPr>
        <w:t>«Місячний П</w:t>
      </w:r>
      <w:r w:rsidRPr="003F7EE0">
        <w:rPr>
          <w:rFonts w:ascii="Times New Roman" w:hAnsi="Times New Roman"/>
          <w:sz w:val="28"/>
          <w:szCs w:val="28"/>
        </w:rPr>
        <w:t>’</w:t>
      </w:r>
      <w:r w:rsidRPr="003F7EE0">
        <w:rPr>
          <w:rFonts w:ascii="Times New Roman" w:hAnsi="Times New Roman"/>
          <w:sz w:val="28"/>
          <w:szCs w:val="28"/>
          <w:lang w:val="uk-UA"/>
        </w:rPr>
        <w:t>єро» - кульмінація атонального періоду А.Шенберга.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F7EE0">
        <w:rPr>
          <w:rFonts w:ascii="Times New Roman" w:hAnsi="Times New Roman"/>
          <w:sz w:val="28"/>
          <w:szCs w:val="28"/>
          <w:lang w:val="uk-UA"/>
        </w:rPr>
        <w:t>Неокласичні риси фортепіанної творчості М.Равеля.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F7EE0">
        <w:rPr>
          <w:rFonts w:ascii="Times New Roman" w:hAnsi="Times New Roman"/>
          <w:sz w:val="28"/>
          <w:szCs w:val="28"/>
          <w:lang w:val="uk-UA"/>
        </w:rPr>
        <w:t>Е. Гранадос. «Гойєски» для фортепіано.</w:t>
      </w:r>
    </w:p>
    <w:p w:rsidR="003F7EE0" w:rsidRPr="003F7EE0" w:rsidRDefault="003F7EE0" w:rsidP="003F7E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3F7EE0">
        <w:rPr>
          <w:rFonts w:ascii="Times New Roman" w:hAnsi="Times New Roman"/>
          <w:sz w:val="28"/>
          <w:szCs w:val="28"/>
          <w:lang w:val="uk-UA"/>
        </w:rPr>
        <w:t xml:space="preserve"> Драматургічні лінії опери «Розумниця» К.Орфа.</w:t>
      </w:r>
    </w:p>
    <w:p w:rsidR="003F7EE0" w:rsidRDefault="003F7EE0" w:rsidP="003F7EE0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</w:t>
      </w:r>
      <w:r w:rsidRPr="003F7EE0">
        <w:rPr>
          <w:rFonts w:ascii="Times New Roman" w:hAnsi="Times New Roman"/>
          <w:sz w:val="28"/>
          <w:szCs w:val="28"/>
          <w:lang w:val="uk-UA"/>
        </w:rPr>
        <w:t>«Пісні мандрівного підмайстра» Г.Малера – приклад симфонізації пісенного жанру.</w:t>
      </w:r>
      <w:r w:rsidRPr="003F7E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7EE0" w:rsidRPr="00223D0D" w:rsidRDefault="003F7EE0" w:rsidP="003F7EE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3D0D">
        <w:rPr>
          <w:rFonts w:ascii="Times New Roman" w:hAnsi="Times New Roman"/>
          <w:b/>
          <w:sz w:val="28"/>
          <w:szCs w:val="28"/>
          <w:lang w:val="uk-UA"/>
        </w:rPr>
        <w:t>Список рекомендованої літератури: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Барсова И.Симфонии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 Г.Малера. – М., 1975.</w:t>
      </w:r>
    </w:p>
    <w:p w:rsid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Белз И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Очерки  развития  чешской музыкальной 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 кла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223D0D">
        <w:rPr>
          <w:rFonts w:ascii="Times New Roman" w:hAnsi="Times New Roman"/>
          <w:sz w:val="28"/>
          <w:szCs w:val="28"/>
          <w:lang w:val="uk-UA"/>
        </w:rPr>
        <w:t>сики. –</w:t>
      </w:r>
      <w:r>
        <w:rPr>
          <w:rFonts w:ascii="Times New Roman" w:hAnsi="Times New Roman"/>
          <w:sz w:val="28"/>
          <w:szCs w:val="28"/>
          <w:lang w:val="uk-UA"/>
        </w:rPr>
        <w:t xml:space="preserve"> М., 1951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Вайсборд М. М. Э.Гранадос / «Советская музыка», №2-1964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Друскин М. О западноевропейс</w:t>
      </w:r>
      <w:r w:rsidRPr="00223D0D">
        <w:rPr>
          <w:rFonts w:ascii="Times New Roman" w:hAnsi="Times New Roman"/>
          <w:sz w:val="28"/>
          <w:szCs w:val="28"/>
          <w:lang w:val="uk-UA"/>
        </w:rPr>
        <w:t>кой музыке ХХ ст. – М., 1973.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Житомирский Д. Музыка ХХ ст.. К</w:t>
      </w:r>
      <w:r w:rsidRPr="00223D0D">
        <w:rPr>
          <w:rFonts w:ascii="Times New Roman" w:hAnsi="Times New Roman"/>
          <w:sz w:val="28"/>
          <w:szCs w:val="28"/>
          <w:lang w:val="uk-UA"/>
        </w:rPr>
        <w:t>нига 2, ч. ІІ. – М., 1984.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История зарубежной музики. Вып. 5/ ред. И.Нестьева. – М., 1988</w:t>
      </w:r>
    </w:p>
    <w:p w:rsid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Конен В. Этюди о зарубежной музыке</w:t>
      </w:r>
      <w:r w:rsidRPr="00223D0D">
        <w:rPr>
          <w:rFonts w:ascii="Times New Roman" w:hAnsi="Times New Roman"/>
          <w:sz w:val="28"/>
          <w:szCs w:val="28"/>
          <w:lang w:val="uk-UA"/>
        </w:rPr>
        <w:t>. – М., 1969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7EE0">
        <w:rPr>
          <w:rFonts w:ascii="Times New Roman" w:hAnsi="Times New Roman"/>
          <w:sz w:val="28"/>
          <w:szCs w:val="28"/>
          <w:lang w:val="uk-UA"/>
        </w:rPr>
        <w:t xml:space="preserve"> Крауклис Г. Симфонические поэмы Р.Штрауса. М.,1970 </w:t>
      </w:r>
    </w:p>
    <w:p w:rsid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Крутяева  Т.  Б.Сметана.Л.,1988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Левашова О. Е.Григ. – М., 1975.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Лейтес Р. Песни Е.Гри</w:t>
      </w:r>
      <w:r w:rsidRPr="00223D0D">
        <w:rPr>
          <w:rFonts w:ascii="Times New Roman" w:hAnsi="Times New Roman"/>
          <w:sz w:val="28"/>
          <w:szCs w:val="28"/>
          <w:lang w:val="uk-UA"/>
        </w:rPr>
        <w:t>га. – М., 1967.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Леонтье</w:t>
      </w:r>
      <w:r w:rsidRPr="00223D0D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223D0D">
        <w:rPr>
          <w:rFonts w:ascii="Times New Roman" w:hAnsi="Times New Roman"/>
          <w:sz w:val="28"/>
          <w:szCs w:val="28"/>
          <w:lang w:val="uk-UA"/>
        </w:rPr>
        <w:t>. К.Орф. – М., 1964.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Мартинов И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Очерки о зарубежной музыке  І пол. ХХ века</w:t>
      </w:r>
      <w:r w:rsidRPr="00223D0D">
        <w:rPr>
          <w:rFonts w:ascii="Times New Roman" w:hAnsi="Times New Roman"/>
          <w:sz w:val="28"/>
          <w:szCs w:val="28"/>
          <w:lang w:val="uk-UA"/>
        </w:rPr>
        <w:t>.. – М., 1970.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Мартынов И. Б.Сметана. – М., 1963.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Музыкальная  литература зарубежных  стран. Вып. 5. / ред. Б.Левика. – М., 1975.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Муз</w:t>
      </w:r>
      <w:r>
        <w:rPr>
          <w:rFonts w:ascii="Times New Roman" w:hAnsi="Times New Roman"/>
          <w:sz w:val="28"/>
          <w:szCs w:val="28"/>
          <w:lang w:val="uk-UA"/>
        </w:rPr>
        <w:t>ыкальная литература зарубежных стран. Вып.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223D0D">
        <w:rPr>
          <w:rFonts w:ascii="Times New Roman" w:hAnsi="Times New Roman"/>
          <w:sz w:val="28"/>
          <w:szCs w:val="28"/>
          <w:lang w:val="uk-UA"/>
        </w:rPr>
        <w:t xml:space="preserve"> ред. Л.</w:t>
      </w:r>
      <w:r>
        <w:rPr>
          <w:rFonts w:ascii="Times New Roman" w:hAnsi="Times New Roman"/>
          <w:sz w:val="28"/>
          <w:szCs w:val="28"/>
          <w:lang w:val="uk-UA"/>
        </w:rPr>
        <w:t>Щукиной, И.Гивенталь. – М., 1994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Павлишин С. Місячний П’єро. – К., 1972.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Павлишин С. Зарубіжна музика ХХ ст. – М., 2001.</w:t>
      </w:r>
    </w:p>
    <w:p w:rsid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>Павлишин С. Музика ХХ ст. – Л., 2005.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Розеншильд К. Э. Гранадос. М.,1971</w:t>
      </w:r>
    </w:p>
    <w:p w:rsidR="003F7EE0" w:rsidRPr="00223D0D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Ступель А. Р.Штраус. М.,1972</w:t>
      </w:r>
    </w:p>
    <w:p w:rsid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23D0D">
        <w:rPr>
          <w:rFonts w:ascii="Times New Roman" w:hAnsi="Times New Roman"/>
          <w:sz w:val="28"/>
          <w:szCs w:val="28"/>
          <w:lang w:val="uk-UA"/>
        </w:rPr>
        <w:t xml:space="preserve"> Холопов Ю. А.Веберн. – М., 1984</w:t>
      </w:r>
    </w:p>
    <w:p w:rsidR="003F7EE0" w:rsidRPr="003F7EE0" w:rsidRDefault="003F7EE0" w:rsidP="003F7EE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7EE0">
        <w:rPr>
          <w:rFonts w:ascii="Times New Roman" w:hAnsi="Times New Roman"/>
          <w:sz w:val="28"/>
          <w:szCs w:val="28"/>
          <w:lang w:val="uk-UA"/>
        </w:rPr>
        <w:t>Энтелис Л. Силуеты композиторов ХХ века.. – Л., 1975</w:t>
      </w:r>
    </w:p>
    <w:sectPr w:rsidR="003F7EE0" w:rsidRPr="003F7EE0" w:rsidSect="00223D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CCD"/>
    <w:multiLevelType w:val="hybridMultilevel"/>
    <w:tmpl w:val="257ED516"/>
    <w:lvl w:ilvl="0" w:tplc="95EAC28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48176C"/>
    <w:multiLevelType w:val="hybridMultilevel"/>
    <w:tmpl w:val="6B6C6F60"/>
    <w:lvl w:ilvl="0" w:tplc="76D2D7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EC2115"/>
    <w:multiLevelType w:val="hybridMultilevel"/>
    <w:tmpl w:val="32C4D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E10C2"/>
    <w:multiLevelType w:val="hybridMultilevel"/>
    <w:tmpl w:val="6B6C6F60"/>
    <w:lvl w:ilvl="0" w:tplc="76D2D7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296E00"/>
    <w:multiLevelType w:val="hybridMultilevel"/>
    <w:tmpl w:val="32B6F964"/>
    <w:lvl w:ilvl="0" w:tplc="FD24EF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D0D"/>
    <w:rsid w:val="00223D0D"/>
    <w:rsid w:val="003F7EE0"/>
    <w:rsid w:val="004904AC"/>
    <w:rsid w:val="00B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AC"/>
  </w:style>
  <w:style w:type="paragraph" w:styleId="1">
    <w:name w:val="heading 1"/>
    <w:basedOn w:val="a"/>
    <w:next w:val="a"/>
    <w:link w:val="10"/>
    <w:qFormat/>
    <w:rsid w:val="00223D0D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23D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D0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223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3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223D0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3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223D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3D0D"/>
    <w:rPr>
      <w:rFonts w:ascii="Times New Roman" w:eastAsia="Times New Roman" w:hAnsi="Times New Roman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BA09-06D5-47D1-B930-EA515979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1077</Words>
  <Characters>6139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2017-02-28T11:04:00Z</dcterms:created>
  <dcterms:modified xsi:type="dcterms:W3CDTF">2017-03-02T12:55:00Z</dcterms:modified>
</cp:coreProperties>
</file>